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1B3B" w:rsidRPr="003A09FC" w:rsidRDefault="00301B3B" w:rsidP="00BF55C1">
      <w:pPr>
        <w:jc w:val="center"/>
        <w:rPr>
          <w:b/>
          <w:sz w:val="24"/>
          <w:szCs w:val="24"/>
        </w:rPr>
      </w:pPr>
      <w:r w:rsidRPr="003A09FC">
        <w:rPr>
          <w:b/>
          <w:sz w:val="24"/>
          <w:szCs w:val="24"/>
          <w:u w:val="single"/>
        </w:rPr>
        <w:t>How to Sign Up for Green Mark Application</w:t>
      </w:r>
    </w:p>
    <w:p w:rsidR="00433501" w:rsidRPr="003A09FC" w:rsidRDefault="00F235B6" w:rsidP="00B56BF5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3A09FC">
        <w:rPr>
          <w:noProof/>
          <w:sz w:val="24"/>
          <w:szCs w:val="24"/>
          <w:lang w:val="en-SG" w:eastAsia="en-SG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274320</wp:posOffset>
            </wp:positionH>
            <wp:positionV relativeFrom="paragraph">
              <wp:posOffset>322580</wp:posOffset>
            </wp:positionV>
            <wp:extent cx="4998720" cy="3131185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77" r="7821"/>
                    <a:stretch/>
                  </pic:blipFill>
                  <pic:spPr bwMode="auto">
                    <a:xfrm>
                      <a:off x="0" y="0"/>
                      <a:ext cx="4998720" cy="3131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01B3B" w:rsidRPr="003A09FC">
        <w:rPr>
          <w:sz w:val="24"/>
          <w:szCs w:val="24"/>
        </w:rPr>
        <w:t>Go to this website:</w:t>
      </w:r>
      <w:r w:rsidR="00B56BF5" w:rsidRPr="003A09FC">
        <w:rPr>
          <w:sz w:val="24"/>
          <w:szCs w:val="24"/>
        </w:rPr>
        <w:t xml:space="preserve"> </w:t>
      </w:r>
      <w:hyperlink r:id="rId6" w:history="1">
        <w:r w:rsidR="00301B3B" w:rsidRPr="003A09FC">
          <w:rPr>
            <w:rStyle w:val="Hyperlink"/>
            <w:sz w:val="24"/>
            <w:szCs w:val="24"/>
          </w:rPr>
          <w:t>https://www.bca.gov.sg/GreenMarkOnline/Default.aspx</w:t>
        </w:r>
      </w:hyperlink>
    </w:p>
    <w:p w:rsidR="00F235B6" w:rsidRDefault="00F235B6" w:rsidP="00F235B6">
      <w:pPr>
        <w:pStyle w:val="ListParagraph"/>
        <w:rPr>
          <w:sz w:val="24"/>
          <w:szCs w:val="24"/>
        </w:rPr>
      </w:pPr>
    </w:p>
    <w:p w:rsidR="00301B3B" w:rsidRPr="003A09FC" w:rsidRDefault="00301B3B" w:rsidP="00301B3B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3A09FC">
        <w:rPr>
          <w:sz w:val="24"/>
          <w:szCs w:val="24"/>
        </w:rPr>
        <w:t xml:space="preserve">Click on ‘Account Registration’ to register an account. </w:t>
      </w:r>
    </w:p>
    <w:p w:rsidR="00301B3B" w:rsidRPr="003A09FC" w:rsidRDefault="00301B3B" w:rsidP="00301B3B">
      <w:pPr>
        <w:ind w:left="360"/>
        <w:rPr>
          <w:sz w:val="24"/>
          <w:szCs w:val="24"/>
        </w:rPr>
      </w:pPr>
      <w:r w:rsidRPr="003A09FC">
        <w:rPr>
          <w:noProof/>
          <w:sz w:val="24"/>
          <w:szCs w:val="24"/>
          <w:lang w:val="en-SG" w:eastAsia="en-SG"/>
        </w:rPr>
        <w:drawing>
          <wp:inline distT="0" distB="0" distL="0" distR="0">
            <wp:extent cx="5227320" cy="364226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r="11795"/>
                    <a:stretch/>
                  </pic:blipFill>
                  <pic:spPr bwMode="auto">
                    <a:xfrm>
                      <a:off x="0" y="0"/>
                      <a:ext cx="5231747" cy="3645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09FC" w:rsidRPr="003A09FC" w:rsidRDefault="003A09FC" w:rsidP="00F235B6">
      <w:pPr>
        <w:rPr>
          <w:sz w:val="24"/>
          <w:szCs w:val="24"/>
        </w:rPr>
      </w:pPr>
    </w:p>
    <w:p w:rsidR="00301B3B" w:rsidRPr="003A09FC" w:rsidRDefault="00301B3B" w:rsidP="00301B3B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3A09FC">
        <w:rPr>
          <w:sz w:val="24"/>
          <w:szCs w:val="24"/>
        </w:rPr>
        <w:lastRenderedPageBreak/>
        <w:t>Once registered, click ‘Login with GM ID’.</w:t>
      </w:r>
    </w:p>
    <w:p w:rsidR="00301B3B" w:rsidRPr="003A09FC" w:rsidRDefault="00301B3B" w:rsidP="00301B3B">
      <w:pPr>
        <w:ind w:left="360"/>
        <w:rPr>
          <w:sz w:val="24"/>
          <w:szCs w:val="24"/>
        </w:rPr>
      </w:pPr>
      <w:r w:rsidRPr="003A09FC">
        <w:rPr>
          <w:noProof/>
          <w:sz w:val="24"/>
          <w:szCs w:val="24"/>
          <w:lang w:val="en-SG" w:eastAsia="en-SG"/>
        </w:rPr>
        <w:drawing>
          <wp:inline distT="0" distB="0" distL="0" distR="0">
            <wp:extent cx="3398815" cy="215664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8815" cy="2156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3501" w:rsidRPr="003A09FC" w:rsidRDefault="00433501" w:rsidP="00301B3B">
      <w:pPr>
        <w:ind w:left="360"/>
        <w:rPr>
          <w:sz w:val="24"/>
          <w:szCs w:val="24"/>
        </w:rPr>
      </w:pPr>
    </w:p>
    <w:p w:rsidR="00433501" w:rsidRPr="003A09FC" w:rsidRDefault="00B56BF5" w:rsidP="00433501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3A09FC">
        <w:rPr>
          <w:noProof/>
          <w:sz w:val="24"/>
          <w:szCs w:val="24"/>
          <w:lang w:val="en-SG" w:eastAsia="en-SG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330200</wp:posOffset>
            </wp:positionV>
            <wp:extent cx="5227320" cy="3692525"/>
            <wp:effectExtent l="0" t="0" r="0" b="3175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76" r="11026"/>
                    <a:stretch/>
                  </pic:blipFill>
                  <pic:spPr bwMode="auto">
                    <a:xfrm>
                      <a:off x="0" y="0"/>
                      <a:ext cx="5227320" cy="3692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3501" w:rsidRPr="003A09FC">
        <w:rPr>
          <w:sz w:val="24"/>
          <w:szCs w:val="24"/>
        </w:rPr>
        <w:t>Once you are logged in, click</w:t>
      </w:r>
      <w:r w:rsidRPr="003A09FC">
        <w:rPr>
          <w:sz w:val="24"/>
          <w:szCs w:val="24"/>
        </w:rPr>
        <w:t xml:space="preserve"> on</w:t>
      </w:r>
      <w:r w:rsidR="00433501" w:rsidRPr="003A09FC">
        <w:rPr>
          <w:sz w:val="24"/>
          <w:szCs w:val="24"/>
        </w:rPr>
        <w:t xml:space="preserve"> ‘Existing Buildings’</w:t>
      </w:r>
      <w:r w:rsidRPr="003A09FC">
        <w:rPr>
          <w:sz w:val="24"/>
          <w:szCs w:val="24"/>
        </w:rPr>
        <w:t xml:space="preserve"> under New Application.</w:t>
      </w:r>
    </w:p>
    <w:p w:rsidR="00433501" w:rsidRPr="003A09FC" w:rsidRDefault="00433501" w:rsidP="00433501">
      <w:pPr>
        <w:ind w:left="360"/>
        <w:rPr>
          <w:sz w:val="24"/>
          <w:szCs w:val="24"/>
        </w:rPr>
      </w:pPr>
    </w:p>
    <w:p w:rsidR="00433501" w:rsidRPr="003A09FC" w:rsidRDefault="00433501" w:rsidP="00433501">
      <w:pPr>
        <w:ind w:left="360"/>
        <w:rPr>
          <w:sz w:val="24"/>
          <w:szCs w:val="24"/>
        </w:rPr>
      </w:pPr>
    </w:p>
    <w:p w:rsidR="00B56BF5" w:rsidRDefault="00B56BF5" w:rsidP="00F235B6">
      <w:pPr>
        <w:rPr>
          <w:sz w:val="24"/>
          <w:szCs w:val="24"/>
        </w:rPr>
      </w:pPr>
    </w:p>
    <w:p w:rsidR="00F235B6" w:rsidRPr="003A09FC" w:rsidRDefault="00F235B6" w:rsidP="00F235B6">
      <w:pPr>
        <w:rPr>
          <w:sz w:val="24"/>
          <w:szCs w:val="24"/>
        </w:rPr>
      </w:pPr>
    </w:p>
    <w:p w:rsidR="00B56BF5" w:rsidRPr="003A09FC" w:rsidRDefault="00B56BF5" w:rsidP="00B56BF5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3A09FC">
        <w:rPr>
          <w:sz w:val="24"/>
          <w:szCs w:val="24"/>
        </w:rPr>
        <w:lastRenderedPageBreak/>
        <w:t>Ensure that you have the necessary information ready.</w:t>
      </w:r>
    </w:p>
    <w:p w:rsidR="00F235B6" w:rsidRPr="003A09FC" w:rsidRDefault="00B56BF5" w:rsidP="00F235B6">
      <w:pPr>
        <w:ind w:left="360"/>
        <w:rPr>
          <w:sz w:val="24"/>
          <w:szCs w:val="24"/>
        </w:rPr>
      </w:pPr>
      <w:r w:rsidRPr="003A09FC">
        <w:rPr>
          <w:noProof/>
          <w:sz w:val="24"/>
          <w:szCs w:val="24"/>
          <w:lang w:val="en-SG" w:eastAsia="en-SG"/>
        </w:rPr>
        <w:drawing>
          <wp:inline distT="0" distB="0" distL="0" distR="0">
            <wp:extent cx="5090160" cy="3443471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72" cy="3447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BF5" w:rsidRPr="003A09FC" w:rsidRDefault="00B56BF5" w:rsidP="00B56BF5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3A09FC">
        <w:rPr>
          <w:sz w:val="24"/>
          <w:szCs w:val="24"/>
        </w:rPr>
        <w:t xml:space="preserve">Fill in each part of the form. </w:t>
      </w:r>
    </w:p>
    <w:p w:rsidR="00F235B6" w:rsidRPr="003A09FC" w:rsidRDefault="00B56BF5" w:rsidP="00F235B6">
      <w:pPr>
        <w:ind w:left="360"/>
        <w:rPr>
          <w:sz w:val="24"/>
          <w:szCs w:val="24"/>
        </w:rPr>
      </w:pPr>
      <w:r w:rsidRPr="003A09FC">
        <w:rPr>
          <w:noProof/>
          <w:sz w:val="24"/>
          <w:szCs w:val="24"/>
          <w:lang w:val="en-SG" w:eastAsia="en-SG"/>
        </w:rPr>
        <w:drawing>
          <wp:inline distT="0" distB="0" distL="0" distR="0">
            <wp:extent cx="5212080" cy="3969199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2162" cy="3976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BF5" w:rsidRPr="003A09FC" w:rsidRDefault="00B56BF5" w:rsidP="00B56BF5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3A09FC">
        <w:rPr>
          <w:sz w:val="24"/>
          <w:szCs w:val="24"/>
        </w:rPr>
        <w:lastRenderedPageBreak/>
        <w:t xml:space="preserve">Under ‘Attachments’, you will need to fill in Annex A (Microsoft doc. version will be </w:t>
      </w:r>
      <w:r w:rsidR="00F235B6">
        <w:rPr>
          <w:sz w:val="24"/>
          <w:szCs w:val="24"/>
        </w:rPr>
        <w:t>in</w:t>
      </w:r>
      <w:r w:rsidRPr="003A09FC">
        <w:rPr>
          <w:sz w:val="24"/>
          <w:szCs w:val="24"/>
        </w:rPr>
        <w:t xml:space="preserve"> the Toolkit).</w:t>
      </w:r>
    </w:p>
    <w:p w:rsidR="003A09FC" w:rsidRPr="003A09FC" w:rsidRDefault="003A09FC" w:rsidP="00B56BF5">
      <w:pPr>
        <w:ind w:left="360"/>
        <w:rPr>
          <w:sz w:val="24"/>
          <w:szCs w:val="24"/>
        </w:rPr>
      </w:pPr>
      <w:r w:rsidRPr="003A09FC">
        <w:rPr>
          <w:noProof/>
          <w:sz w:val="24"/>
          <w:szCs w:val="24"/>
          <w:lang w:val="en-SG" w:eastAsia="en-SG"/>
        </w:rPr>
        <w:drawing>
          <wp:inline distT="0" distB="0" distL="0" distR="0">
            <wp:extent cx="5943600" cy="38550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9FC" w:rsidRPr="003A09FC" w:rsidRDefault="003A09FC" w:rsidP="003A09FC">
      <w:pPr>
        <w:rPr>
          <w:sz w:val="24"/>
          <w:szCs w:val="24"/>
        </w:rPr>
      </w:pPr>
    </w:p>
    <w:p w:rsidR="003A09FC" w:rsidRPr="003A09FC" w:rsidRDefault="003A09FC" w:rsidP="003A09FC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3A09FC">
        <w:rPr>
          <w:sz w:val="24"/>
          <w:szCs w:val="24"/>
        </w:rPr>
        <w:t xml:space="preserve">Once you have submitted, there will be an email sent to you or the school. </w:t>
      </w:r>
    </w:p>
    <w:p w:rsidR="00BF55C1" w:rsidRPr="00BF55C1" w:rsidRDefault="003A09FC" w:rsidP="00BF55C1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3A09FC">
        <w:rPr>
          <w:sz w:val="24"/>
          <w:szCs w:val="24"/>
        </w:rPr>
        <w:t xml:space="preserve">Finally, request for the school to endorse it. </w:t>
      </w:r>
      <w:bookmarkStart w:id="0" w:name="_GoBack"/>
      <w:bookmarkEnd w:id="0"/>
    </w:p>
    <w:p w:rsidR="00F235B6" w:rsidRDefault="00F235B6" w:rsidP="00F235B6">
      <w:pPr>
        <w:rPr>
          <w:sz w:val="24"/>
          <w:szCs w:val="24"/>
        </w:rPr>
      </w:pPr>
    </w:p>
    <w:p w:rsidR="00F235B6" w:rsidRPr="00BF55C1" w:rsidRDefault="00F235B6" w:rsidP="00BF55C1">
      <w:pPr>
        <w:jc w:val="center"/>
        <w:rPr>
          <w:sz w:val="24"/>
          <w:szCs w:val="24"/>
        </w:rPr>
      </w:pPr>
      <w:r w:rsidRPr="00BF55C1">
        <w:rPr>
          <w:sz w:val="24"/>
          <w:szCs w:val="24"/>
        </w:rPr>
        <w:t>*You can find a worked example of the Application Form in the Toolkit as well*</w:t>
      </w:r>
    </w:p>
    <w:sectPr w:rsidR="00F235B6" w:rsidRPr="00BF55C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78B4751"/>
    <w:multiLevelType w:val="hybridMultilevel"/>
    <w:tmpl w:val="F40AC660"/>
    <w:lvl w:ilvl="0" w:tplc="4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1B3B"/>
    <w:rsid w:val="00301B3B"/>
    <w:rsid w:val="00396B19"/>
    <w:rsid w:val="003A09FC"/>
    <w:rsid w:val="00433501"/>
    <w:rsid w:val="00503751"/>
    <w:rsid w:val="00B56BF5"/>
    <w:rsid w:val="00BF55C1"/>
    <w:rsid w:val="00F23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C798FF"/>
  <w15:chartTrackingRefBased/>
  <w15:docId w15:val="{E7AED1DE-A1E3-4900-B45C-62C3A40110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01B3B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301B3B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3A09F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bca.gov.sg/GreenMarkOnline/Default.aspx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jpe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115</Words>
  <Characters>657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Siow Chin Yee</dc:creator>
  <cp:keywords/>
  <dc:description/>
  <cp:lastModifiedBy>Siow Chin Yee</cp:lastModifiedBy>
  <cp:revision>3</cp:revision>
  <dcterms:created xsi:type="dcterms:W3CDTF">2017-04-19T00:57:00Z</dcterms:created>
  <dcterms:modified xsi:type="dcterms:W3CDTF">2017-04-19T07:22:00Z</dcterms:modified>
</cp:coreProperties>
</file>